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A47AE" w14:textId="77777777" w:rsidR="00021B7E" w:rsidRPr="00681D1F" w:rsidRDefault="00681D1F" w:rsidP="00681D1F">
      <w:pPr>
        <w:jc w:val="center"/>
        <w:rPr>
          <w:b/>
          <w:sz w:val="24"/>
        </w:rPr>
      </w:pPr>
      <w:r w:rsidRPr="00681D1F">
        <w:rPr>
          <w:b/>
          <w:sz w:val="24"/>
        </w:rPr>
        <w:t>Anleitung Einbindung AutoCAD Vorlagendatei (.dwt) und Benutzeroberfläche (.CUIx)</w:t>
      </w:r>
    </w:p>
    <w:p w14:paraId="287CA9F7" w14:textId="77777777" w:rsidR="00681D1F" w:rsidRDefault="00681D1F"/>
    <w:p w14:paraId="519134B5" w14:textId="77777777" w:rsidR="00681D1F" w:rsidRDefault="00681D1F">
      <w:r>
        <w:t xml:space="preserve">Die beiden Dateien befinden sich </w:t>
      </w:r>
      <w:r w:rsidR="008945C1">
        <w:t>in diesem Ordner</w:t>
      </w:r>
    </w:p>
    <w:p w14:paraId="4A9FE4A3" w14:textId="77777777" w:rsidR="00681D1F" w:rsidRDefault="00681D1F">
      <w:r>
        <w:t>Die</w:t>
      </w:r>
      <w:r w:rsidR="008D72E1">
        <w:t xml:space="preserve"> dwt Vorlagendatei</w:t>
      </w:r>
      <w:r>
        <w:t xml:space="preserve"> </w:t>
      </w:r>
      <w:r w:rsidR="008D72E1">
        <w:t xml:space="preserve">wird </w:t>
      </w:r>
      <w:r>
        <w:t xml:space="preserve">nun in den lokalen Ordner kopiert, auf den AutoCAD </w:t>
      </w:r>
      <w:r w:rsidR="008D72E1">
        <w:t xml:space="preserve">standardmäßig </w:t>
      </w:r>
      <w:r>
        <w:t>zugreift. Der Pfad lautet wie folgt:</w:t>
      </w:r>
    </w:p>
    <w:p w14:paraId="731315BB" w14:textId="77777777" w:rsidR="00681D1F" w:rsidRDefault="00681D1F">
      <w:r w:rsidRPr="00681D1F">
        <w:t>C:\Users\</w:t>
      </w:r>
      <w:r w:rsidRPr="008D72E1">
        <w:rPr>
          <w:b/>
          <w:color w:val="FF0000"/>
        </w:rPr>
        <w:t>Benutzer</w:t>
      </w:r>
      <w:r w:rsidRPr="00681D1F">
        <w:t>\AppData\Roaming\Autodesk\AutoCAD 2021\R24.0\deu\Template</w:t>
      </w:r>
    </w:p>
    <w:p w14:paraId="3E35A2F1" w14:textId="77777777" w:rsidR="00681D1F" w:rsidRDefault="00681D1F">
      <w:r>
        <w:t>Als Benutzer muss der eigene Name</w:t>
      </w:r>
      <w:r w:rsidR="008D72E1">
        <w:t>(Beispiel Lars.Isachsen)</w:t>
      </w:r>
      <w:r>
        <w:t xml:space="preserve"> eingegeben werden. </w:t>
      </w:r>
      <w:r w:rsidR="00D038B3">
        <w:t>Der Ordner „AppData“ ist standardmäßig versteckt und müsste über das Ansichtsmenü eingeblendet werden.</w:t>
      </w:r>
    </w:p>
    <w:p w14:paraId="2AB8C2B5" w14:textId="77777777" w:rsidR="00681D1F" w:rsidRDefault="00681D1F">
      <w:r>
        <w:t>Alternativ gelangt man durch Eingabe von %appdata% im Explorer auf den Ordner Roaming.</w:t>
      </w:r>
    </w:p>
    <w:p w14:paraId="0D12545A" w14:textId="77777777" w:rsidR="00681D1F" w:rsidRDefault="00681D1F">
      <w:r>
        <w:rPr>
          <w:noProof/>
        </w:rPr>
        <w:drawing>
          <wp:inline distT="0" distB="0" distL="0" distR="0" wp14:anchorId="5B7640E0" wp14:editId="62A3B1E1">
            <wp:extent cx="5760720" cy="67056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AB5D3" w14:textId="77777777" w:rsidR="00681D1F" w:rsidRDefault="00681D1F">
      <w:r>
        <w:t>Anschließend werden die Ordner in der oben angegebenen Reihenfolge angeklickt. Die Vorlagen werden im Ordner Template abgelegt.</w:t>
      </w:r>
    </w:p>
    <w:p w14:paraId="4E5E0ACF" w14:textId="77777777" w:rsidR="00681D1F" w:rsidRDefault="00681D1F"/>
    <w:p w14:paraId="08D19905" w14:textId="77777777" w:rsidR="00681D1F" w:rsidRDefault="00681D1F">
      <w:r>
        <w:t>Die CUIx Dateien werden nicht im Ordner Template, sondern unter support eingefügt. Dort sollten bereits eine oder mehrere .cuix Dateien vorhanden sein. (mindestens Acad.cuix)</w:t>
      </w:r>
    </w:p>
    <w:p w14:paraId="6BE804EB" w14:textId="77777777" w:rsidR="00D038B3" w:rsidRDefault="00D038B3"/>
    <w:p w14:paraId="3F119CBD" w14:textId="77777777" w:rsidR="00D038B3" w:rsidRDefault="00D038B3">
      <w:pPr>
        <w:rPr>
          <w:b/>
          <w:sz w:val="24"/>
        </w:rPr>
      </w:pPr>
      <w:r w:rsidRPr="00D038B3">
        <w:rPr>
          <w:b/>
          <w:sz w:val="24"/>
        </w:rPr>
        <w:t xml:space="preserve">Einbinden der CUIx </w:t>
      </w:r>
    </w:p>
    <w:p w14:paraId="21B6D1C2" w14:textId="77777777" w:rsidR="00D038B3" w:rsidRDefault="00D038B3">
      <w:r>
        <w:t>Wenn die CUIx Datei im richtigen Verzeichnis liegt, kann AutoCAD gestartet werden. Es kann nun eine der vorgegebenen Vorlagen als Zeichnungsvorlage ausgewählt werden (s.u.).</w:t>
      </w:r>
    </w:p>
    <w:p w14:paraId="7D99C3CF" w14:textId="77777777" w:rsidR="00D038B3" w:rsidRDefault="00D038B3">
      <w:r>
        <w:rPr>
          <w:noProof/>
        </w:rPr>
        <w:lastRenderedPageBreak/>
        <w:drawing>
          <wp:inline distT="0" distB="0" distL="0" distR="0" wp14:anchorId="3CEC0325" wp14:editId="45416654">
            <wp:extent cx="5760720" cy="41783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7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9CF38" w14:textId="77777777" w:rsidR="00D038B3" w:rsidRDefault="00D038B3">
      <w:r>
        <w:t>Das</w:t>
      </w:r>
      <w:r w:rsidR="005468F3">
        <w:t xml:space="preserve"> Ändern der</w:t>
      </w:r>
      <w:r>
        <w:t xml:space="preserve"> Benutzeroberfläche kann mithilfe des Befehls „abi“ erfolgen oder indem die Registerkarte „Verwalten“ aktiviert wird. Anschließend muss das Werkzeug „Benutzer-Oberfläche“ angeklickt werden.</w:t>
      </w:r>
    </w:p>
    <w:p w14:paraId="208F43EE" w14:textId="77777777" w:rsidR="00D038B3" w:rsidRDefault="00D038B3">
      <w:r>
        <w:rPr>
          <w:noProof/>
        </w:rPr>
        <w:drawing>
          <wp:inline distT="0" distB="0" distL="0" distR="0" wp14:anchorId="78FF6DB8" wp14:editId="7A211770">
            <wp:extent cx="3324225" cy="179070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DB7DC" w14:textId="77777777" w:rsidR="00D038B3" w:rsidRDefault="00D038B3">
      <w:r>
        <w:t>Anschließend öffnet sich nachfolgender Dialog</w:t>
      </w:r>
    </w:p>
    <w:p w14:paraId="7BF347D0" w14:textId="77777777" w:rsidR="00D038B3" w:rsidRDefault="00D038B3">
      <w:r>
        <w:rPr>
          <w:noProof/>
        </w:rPr>
        <w:lastRenderedPageBreak/>
        <w:drawing>
          <wp:inline distT="0" distB="0" distL="0" distR="0" wp14:anchorId="628D1D98" wp14:editId="5AB53E70">
            <wp:extent cx="5753100" cy="624840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6EF0C" w14:textId="77777777" w:rsidR="00D038B3" w:rsidRDefault="00D038B3">
      <w:r>
        <w:t>Mit einem Rechtsklick auf „Partielle Anpassungsdateien“ kann eine zusätzliche geladen werden.</w:t>
      </w:r>
    </w:p>
    <w:p w14:paraId="6DDD7C31" w14:textId="4FA0952B" w:rsidR="00D038B3" w:rsidRDefault="008D72E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292FF1" wp14:editId="252127EA">
                <wp:simplePos x="0" y="0"/>
                <wp:positionH relativeFrom="column">
                  <wp:posOffset>2114338</wp:posOffset>
                </wp:positionH>
                <wp:positionV relativeFrom="paragraph">
                  <wp:posOffset>1691005</wp:posOffset>
                </wp:positionV>
                <wp:extent cx="2032000" cy="254000"/>
                <wp:effectExtent l="0" t="0" r="25400" b="1270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0" cy="25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0FC777" w14:textId="77777777" w:rsidR="008D72E1" w:rsidRDefault="008D72E1">
                            <w:r w:rsidRPr="008D72E1">
                              <w:rPr>
                                <w:lang w:val="en-GB"/>
                              </w:rPr>
                              <w:t>Layer_filter.cuix]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292FF1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margin-left:166.5pt;margin-top:133.15pt;width:160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t4ZSgIAAKEEAAAOAAAAZHJzL2Uyb0RvYy54bWysVMFOGzEQvVfqP1i+l01CoBCxQSmIqhIC&#10;pFBxdrx2sqrX49pOdunX99m7gUB7qnrxjj3j55n3ZvbismsM2ykfarIlHx+NOFNWUlXbdcm/P958&#10;OuMsRGErYciqkj+rwC/nHz9ctG6mJrQhUynPAGLDrHUl38ToZkUR5EY1IhyRUxZOTb4REVu/Liov&#10;WqA3ppiMRqdFS75ynqQKAafXvZPPM77WSsZ7rYOKzJQcucW8+ryu0lrML8Rs7YXb1HJIQ/xDFo2o&#10;LR59gboWUbCtr/+AamrpKZCOR5KagrSupco1oJrx6F01y41wKtcCcoJ7oSn8P1h5t3vwrK5KDqGs&#10;aCDRo+qiVqZiZ4md1oUZgpYOYbH7Qh1U3p8HHKaiO+2b9EU5DH7w/PzCLcCYxOFkdAy94JLwTU6m&#10;yQZ88Xrb+RC/KmpYMkruoV2mVOxuQ+xD9yHpsUCmrm5qY/Im9Yu6Mp7tBJRerXOOAH8TZSxrS356&#10;fDLKwG98Cfr1vhHyx5DeQRTwjEXOiZO+9mTFbtUNRK2oegZPnvo+C07e1MC9FSE+CI/GQv0YlniP&#10;RRtCMjRYnG3I//rbeYqH3vBy1qJRSx5+boVXnJlvFp1wPp5OU2fnzfTk8wQbf+hZHXrstrkiMDTG&#10;WDqZzRQfzd7UnponzNQivQqXsBJvlzzuzavYjw9mUqrFIgehl52It3bpZIJOiiQ+H7sn4d2gZ0Qn&#10;3NG+pcXsnax9bLppabGNpOuseSK4Z3XgHXOQu2aY2TRoh/sc9fpnmf8GAAD//wMAUEsDBBQABgAI&#10;AAAAIQD6BcFA3wAAAAsBAAAPAAAAZHJzL2Rvd25yZXYueG1sTI/NTsMwEITvSLyDtUjcqE1ToirE&#10;qVAFEuKAoPyc3XgbR4nXUeym4e3ZnuC4M6PZb8rN7Hsx4RjbQBpuFwoEUh1sS42Gz4+nmzWImAxZ&#10;0wdCDT8YYVNdXpSmsOFE7zjtUiO4hGJhNLiUhkLKWDv0Ji7CgMTeIYzeJD7HRtrRnLjc93KpVC69&#10;aYk/ODPg1mHd7Y5ew6p7DN9f6+Zl+xzdtHpV6oBvndbXV/PDPYiEc/oLwxmf0aFipn04ko2i15Bl&#10;GW9JGpZ5noHgRH53VvZsKVZkVcr/G6pfAAAA//8DAFBLAQItABQABgAIAAAAIQC2gziS/gAAAOEB&#10;AAATAAAAAAAAAAAAAAAAAAAAAABbQ29udGVudF9UeXBlc10ueG1sUEsBAi0AFAAGAAgAAAAhADj9&#10;If/WAAAAlAEAAAsAAAAAAAAAAAAAAAAALwEAAF9yZWxzLy5yZWxzUEsBAi0AFAAGAAgAAAAhAGEm&#10;3hlKAgAAoQQAAA4AAAAAAAAAAAAAAAAALgIAAGRycy9lMm9Eb2MueG1sUEsBAi0AFAAGAAgAAAAh&#10;APoFwUDfAAAACwEAAA8AAAAAAAAAAAAAAAAApAQAAGRycy9kb3ducmV2LnhtbFBLBQYAAAAABAAE&#10;APMAAACwBQAAAAA=&#10;" fillcolor="white [3212]" strokeweight=".5pt">
                <v:textbox>
                  <w:txbxContent>
                    <w:p w14:paraId="4F0FC777" w14:textId="77777777" w:rsidR="008D72E1" w:rsidRDefault="008D72E1">
                      <w:r w:rsidRPr="008D72E1">
                        <w:rPr>
                          <w:lang w:val="en-GB"/>
                        </w:rPr>
                        <w:t>Layer_filter.cuix]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04FD20" wp14:editId="4E6F622E">
                <wp:simplePos x="0" y="0"/>
                <wp:positionH relativeFrom="column">
                  <wp:posOffset>1097915</wp:posOffset>
                </wp:positionH>
                <wp:positionV relativeFrom="paragraph">
                  <wp:posOffset>2529205</wp:posOffset>
                </wp:positionV>
                <wp:extent cx="2281555" cy="296333"/>
                <wp:effectExtent l="0" t="0" r="23495" b="2794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1555" cy="29633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60407C" w14:textId="77777777" w:rsidR="008D72E1" w:rsidRDefault="008D72E1">
                            <w:r>
                              <w:t>Layer_filter.cuix]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4FD20" id="Textfeld 7" o:spid="_x0000_s1027" type="#_x0000_t202" style="position:absolute;margin-left:86.45pt;margin-top:199.15pt;width:179.65pt;height:23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N9ATwIAAKgEAAAOAAAAZHJzL2Uyb0RvYy54bWysVE1v2zAMvQ/YfxB0X5zvtEacIkuRYUDQ&#10;FkiKnhVZio3JoiYpsbNfP0rOV7udhl1kSnx6Ih9JTx+aSpGDsK4EndFep0uJ0BzyUu8y+rpZfrmj&#10;xHmmc6ZAi4wehaMPs8+fprVJRR8KULmwBEm0S2uT0cJ7kyaJ44WomOuAERqdEmzFPG7tLsktq5G9&#10;Ukm/2x0nNdjcWODCOTx9bJ10FvmlFNw/S+mEJyqjGJuPq43rNqzJbMrSnWWmKPkpDPYPUVSs1Pjo&#10;heqReUb2tvyDqiq5BQfSdzhUCUhZchFzwGx63Q/ZrAtmRMwFxXHmIpP7f7T86fBiSZlndEKJZhWW&#10;aCMaL4XKySSoUxuXImhtEOabr9Bglc/nDg9D0o20VfhiOgT9qPPxoi2SEY6H/f5dbzQaUcLR178f&#10;DwaDQJNcbxvr/DcBFQlGRi3WLkrKDivnW+gZEh5zoMp8WSoVN6FfxEJZcmBY6e0uxojk71BKkzqj&#10;48GoG4nf+QL19b5i/McpvBsU8imNMQdN2tyD5ZttExW86LKF/IhyWWjbzRm+LJF+xZx/YRb7CxXC&#10;mfHPuEgFGBOcLEoKsL/+dh7wWHb0UlJjv2bU/dwzKyhR3zU2xH1vOAwNHjfD0aSPG3vr2d569L5a&#10;AArVw+k0PJoB79XZlBaqNxyteXgVXUxzfDuj/mwufDtFOJpczOcRhC1tmF/pteGBOhQmyLpp3pg1&#10;p7J6bIgnOHc2Sz9Ut8WGmxrmew+yjKUPOreqnuTHcYjNcxrdMG+3+4i6/mBmvwEAAP//AwBQSwME&#10;FAAGAAgAAAAhAE4E4ATgAAAACwEAAA8AAABkcnMvZG93bnJldi54bWxMj8FOwzAQRO9I/IO1SNyo&#10;TZJCGuJUqAIJcUBQWs5uvI2jxHYUu2n4e5YTHEf79Ga2XM+2ZxOOofVOwu1CAENXe926RsLu8/km&#10;Bxaiclr13qGEbwywri4vSlVof3YfOG1jw0jiQqEkmBiHgvNQG7QqLPyAjm5HP1oVKY4N16M6k9z2&#10;PBHijlvVOmowasCNwbrbnqyErHvyX/u8ed28BDNlb0Ic8b2T8vpqfnwAFnGOfzD8zqfpUNGmgz85&#10;HVhP+T5ZESohXeUpMCKWaZIAO5A+WwrgVcn//1D9AAAA//8DAFBLAQItABQABgAIAAAAIQC2gziS&#10;/gAAAOEBAAATAAAAAAAAAAAAAAAAAAAAAABbQ29udGVudF9UeXBlc10ueG1sUEsBAi0AFAAGAAgA&#10;AAAhADj9If/WAAAAlAEAAAsAAAAAAAAAAAAAAAAALwEAAF9yZWxzLy5yZWxzUEsBAi0AFAAGAAgA&#10;AAAhAJvk30BPAgAAqAQAAA4AAAAAAAAAAAAAAAAALgIAAGRycy9lMm9Eb2MueG1sUEsBAi0AFAAG&#10;AAgAAAAhAE4E4ATgAAAACwEAAA8AAAAAAAAAAAAAAAAAqQQAAGRycy9kb3ducmV2LnhtbFBLBQYA&#10;AAAABAAEAPMAAAC2BQAAAAA=&#10;" fillcolor="white [3212]" strokeweight=".5pt">
                <v:textbox>
                  <w:txbxContent>
                    <w:p w14:paraId="3760407C" w14:textId="77777777" w:rsidR="008D72E1" w:rsidRDefault="008D72E1">
                      <w:r>
                        <w:t>Layer_filter.cuix]</w:t>
                      </w:r>
                    </w:p>
                  </w:txbxContent>
                </v:textbox>
              </v:shape>
            </w:pict>
          </mc:Fallback>
        </mc:AlternateContent>
      </w:r>
      <w:r w:rsidR="005D4CAB" w:rsidRPr="005D4CAB">
        <w:drawing>
          <wp:inline distT="0" distB="0" distL="0" distR="0" wp14:anchorId="5E87626B" wp14:editId="2B169997">
            <wp:extent cx="5760720" cy="3051175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5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26606" w14:textId="16224E1E" w:rsidR="00D038B3" w:rsidRDefault="00D038B3">
      <w:r>
        <w:t>Nach Auswahl der „</w:t>
      </w:r>
      <w:r w:rsidR="005D4CAB">
        <w:t>AIB_276_Stand2018</w:t>
      </w:r>
      <w:r>
        <w:t xml:space="preserve">.cuix“ muss auf „Anpassen“ geklickt werden und der Dialog kann geschlossen werden. </w:t>
      </w:r>
    </w:p>
    <w:p w14:paraId="4240E8B2" w14:textId="7D2E28EB" w:rsidR="00D038B3" w:rsidRDefault="00D038B3">
      <w:r>
        <w:t xml:space="preserve">Es sollten nun im Menü und in </w:t>
      </w:r>
      <w:r w:rsidR="008D72E1">
        <w:t>der Registerkarte „</w:t>
      </w:r>
      <w:r w:rsidR="005D4CAB">
        <w:t>AIB</w:t>
      </w:r>
      <w:r>
        <w:t>“ erscheinen</w:t>
      </w:r>
    </w:p>
    <w:p w14:paraId="4F2BB973" w14:textId="1B120566" w:rsidR="00D038B3" w:rsidRPr="00D038B3" w:rsidRDefault="005D4CAB">
      <w:r w:rsidRPr="005D4CAB">
        <w:drawing>
          <wp:inline distT="0" distB="0" distL="0" distR="0" wp14:anchorId="1D65E895" wp14:editId="69985D64">
            <wp:extent cx="3055885" cy="1318374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5885" cy="131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38B3" w:rsidRPr="00D038B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D1F"/>
    <w:rsid w:val="00021B7E"/>
    <w:rsid w:val="005468F3"/>
    <w:rsid w:val="005D4CAB"/>
    <w:rsid w:val="00681D1F"/>
    <w:rsid w:val="008945C1"/>
    <w:rsid w:val="008D72E1"/>
    <w:rsid w:val="00D0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AEF5"/>
  <w15:chartTrackingRefBased/>
  <w15:docId w15:val="{7716E863-183C-421B-AF85-538C715B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225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Isachsen, Lars</dc:creator>
  <cp:keywords/>
  <dc:description/>
  <cp:lastModifiedBy>Isachsen, Lars</cp:lastModifiedBy>
  <cp:revision>5</cp:revision>
  <dcterms:created xsi:type="dcterms:W3CDTF">2022-05-10T12:45:00Z</dcterms:created>
  <dcterms:modified xsi:type="dcterms:W3CDTF">2026-01-13T08:18:00Z</dcterms:modified>
</cp:coreProperties>
</file>